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0BDF344C" w:rsidR="00D45EE5" w:rsidRDefault="00AA5E0C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Ciudad de México, 3</w:t>
      </w:r>
      <w:r w:rsidR="00DA791D">
        <w:rPr>
          <w:rFonts w:ascii="Arial" w:hAnsi="Arial" w:cs="Arial"/>
          <w:sz w:val="20"/>
          <w:szCs w:val="20"/>
        </w:rPr>
        <w:t>1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de marzo de 2020</w:t>
      </w:r>
    </w:p>
    <w:p w14:paraId="5EC12307" w14:textId="77777777" w:rsidR="00D45EE5" w:rsidRDefault="00D45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09"/>
        <w:gridCol w:w="7932"/>
      </w:tblGrid>
      <w:tr w:rsidR="00D45EE5" w14:paraId="1D7ED3F5" w14:textId="77777777" w:rsidTr="00176CAF"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176CAF" w:rsidRDefault="00AA5E0C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eading=h.j0f27mkibakt"/>
            <w:bookmarkStart w:id="2" w:name="_heading=h.2fwazc2qb3nq"/>
            <w:bookmarkEnd w:id="1"/>
            <w:bookmarkEnd w:id="2"/>
            <w:r w:rsidRPr="00176CAF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D45EE5" w14:paraId="340190AF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77777777" w:rsidR="00D45EE5" w:rsidRPr="00176CAF" w:rsidRDefault="00AA5E0C">
            <w:pPr>
              <w:spacing w:line="240" w:lineRule="auto"/>
            </w:pPr>
            <w:r w:rsidRPr="00176CAF">
              <w:rPr>
                <w:rFonts w:ascii="Arial Narrow" w:eastAsia="Arial" w:hAnsi="Arial Narrow" w:cs="Arial"/>
              </w:rPr>
              <w:t>31 de marzo de 2020. De 19:00 a 20:00 horas.</w:t>
            </w:r>
          </w:p>
        </w:tc>
      </w:tr>
      <w:tr w:rsidR="00D45EE5" w14:paraId="1CE30827" w14:textId="77777777" w:rsidTr="00176CAF">
        <w:trPr>
          <w:trHeight w:val="263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77777777" w:rsidR="00D45EE5" w:rsidRPr="00176CAF" w:rsidRDefault="00AA5E0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Secretaría de Salud. </w:t>
            </w:r>
            <w:r w:rsidRPr="00176CAF">
              <w:rPr>
                <w:rFonts w:ascii="Arial Narrow" w:hAnsi="Arial Narrow"/>
              </w:rPr>
              <w:t>Comunicado Técnico Diario. Coronavirus en el Mundo (COVID-19).</w:t>
            </w:r>
          </w:p>
        </w:tc>
      </w:tr>
      <w:tr w:rsidR="00176CAF" w14:paraId="2B9F6E3A" w14:textId="77777777" w:rsidTr="00176CAF">
        <w:trPr>
          <w:trHeight w:val="56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176CAF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76CAF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1AC6E49D" w14:textId="77777777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casos: </w:t>
            </w:r>
            <w:r w:rsidRPr="00176CAF">
              <w:rPr>
                <w:rFonts w:ascii="Arial Narrow" w:eastAsia="Arial" w:hAnsi="Arial Narrow" w:cs="Arial"/>
                <w:b/>
                <w:bCs/>
              </w:rPr>
              <w:t>750,890</w:t>
            </w:r>
            <w:r w:rsidRPr="00176CAF">
              <w:rPr>
                <w:rFonts w:ascii="Arial Narrow" w:eastAsia="Arial" w:hAnsi="Arial Narrow" w:cs="Arial"/>
                <w:bCs/>
              </w:rPr>
              <w:t>; 76% de ellos que equivalen a 572,719 casos han ocurrido en los últimos 14 días.</w:t>
            </w:r>
          </w:p>
          <w:p w14:paraId="5B3D21D7" w14:textId="77777777" w:rsidR="00176CAF" w:rsidRPr="00176CAF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</w:p>
          <w:p w14:paraId="534827E5" w14:textId="77777777" w:rsidR="00176CAF" w:rsidRPr="00176CAF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76CAF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122F6086" w14:textId="77777777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Pr="00176CAF">
              <w:rPr>
                <w:rFonts w:ascii="Arial Narrow" w:eastAsia="Arial" w:hAnsi="Arial Narrow" w:cs="Arial"/>
                <w:b/>
                <w:bCs/>
              </w:rPr>
              <w:t>1,215</w:t>
            </w:r>
            <w:r w:rsidRPr="00176CAF">
              <w:rPr>
                <w:rFonts w:ascii="Arial Narrow" w:eastAsia="Arial" w:hAnsi="Arial Narrow" w:cs="Arial"/>
                <w:b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(121 + que ayer).</w:t>
            </w:r>
          </w:p>
          <w:p w14:paraId="3E96B079" w14:textId="77777777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personas sospechosas: </w:t>
            </w:r>
            <w:r w:rsidRPr="00176CAF">
              <w:rPr>
                <w:rFonts w:ascii="Arial Narrow" w:eastAsia="Arial" w:hAnsi="Arial Narrow" w:cs="Arial"/>
                <w:b/>
                <w:bCs/>
              </w:rPr>
              <w:t>3,511</w:t>
            </w:r>
            <w:r w:rsidRPr="00176CAF">
              <w:rPr>
                <w:rFonts w:ascii="Arial Narrow" w:eastAsia="Arial" w:hAnsi="Arial Narrow" w:cs="Arial"/>
                <w:b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(188+ que ayer).</w:t>
            </w:r>
          </w:p>
          <w:p w14:paraId="35FCE9D9" w14:textId="77777777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 negativos: </w:t>
            </w:r>
            <w:r w:rsidRPr="00176CAF">
              <w:rPr>
                <w:rFonts w:ascii="Arial Narrow" w:eastAsia="Arial" w:hAnsi="Arial Narrow" w:cs="Arial"/>
                <w:b/>
                <w:bCs/>
              </w:rPr>
              <w:t>6,282</w:t>
            </w:r>
            <w:r w:rsidRPr="00176CAF">
              <w:rPr>
                <w:rFonts w:ascii="Arial Narrow" w:eastAsia="Arial" w:hAnsi="Arial Narrow" w:cs="Arial"/>
                <w:bCs/>
              </w:rPr>
              <w:t xml:space="preserve"> (647 + que ayer)</w:t>
            </w:r>
          </w:p>
          <w:p w14:paraId="42A40625" w14:textId="77777777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Pr="00176CAF">
              <w:rPr>
                <w:rFonts w:ascii="Arial Narrow" w:eastAsia="Arial" w:hAnsi="Arial Narrow" w:cs="Arial"/>
                <w:b/>
              </w:rPr>
              <w:t xml:space="preserve">29 </w:t>
            </w:r>
            <w:r w:rsidRPr="00176CAF">
              <w:rPr>
                <w:rFonts w:ascii="Arial Narrow" w:eastAsia="Arial" w:hAnsi="Arial Narrow" w:cs="Arial"/>
                <w:bCs/>
              </w:rPr>
              <w:t>(1 + que ayer).</w:t>
            </w:r>
          </w:p>
          <w:p w14:paraId="298C8AE4" w14:textId="77777777" w:rsidR="00176CAF" w:rsidRPr="00176CAF" w:rsidRDefault="00176CAF" w:rsidP="00176CAF">
            <w:pPr>
              <w:spacing w:after="120" w:line="240" w:lineRule="auto"/>
              <w:ind w:left="708"/>
              <w:rPr>
                <w:rFonts w:ascii="Arial Narrow" w:eastAsia="Arial" w:hAnsi="Arial Narrow"/>
                <w:bCs/>
              </w:rPr>
            </w:pPr>
            <w:r w:rsidRPr="00176CAF">
              <w:rPr>
                <w:rFonts w:ascii="Arial Narrow" w:eastAsia="Arial" w:hAnsi="Arial Narrow" w:cs="Arial"/>
                <w:bCs/>
              </w:rPr>
              <w:t xml:space="preserve">En la </w:t>
            </w:r>
            <w:r w:rsidRPr="00176CAF">
              <w:rPr>
                <w:rFonts w:ascii="Arial Narrow" w:eastAsia="Arial" w:hAnsi="Arial Narrow" w:cs="Arial"/>
                <w:bCs/>
                <w:u w:val="single"/>
              </w:rPr>
              <w:t xml:space="preserve">Ciudad de México: </w:t>
            </w:r>
            <w:r w:rsidRPr="00176CAF">
              <w:rPr>
                <w:rFonts w:ascii="Arial Narrow" w:eastAsia="Arial" w:hAnsi="Arial Narrow" w:cs="Arial"/>
                <w:b/>
                <w:u w:val="single"/>
              </w:rPr>
              <w:t>259</w:t>
            </w:r>
            <w:r w:rsidRPr="00176CAF">
              <w:rPr>
                <w:rFonts w:ascii="Arial Narrow" w:eastAsia="Arial" w:hAnsi="Arial Narrow" w:cs="Arial"/>
                <w:bCs/>
              </w:rPr>
              <w:t xml:space="preserve"> (54+ que ayer)</w:t>
            </w:r>
          </w:p>
          <w:p w14:paraId="0FB91151" w14:textId="77777777" w:rsidR="00176CAF" w:rsidRPr="00176CAF" w:rsidRDefault="00176CAF" w:rsidP="00176CAF">
            <w:pPr>
              <w:spacing w:after="120" w:line="240" w:lineRule="auto"/>
            </w:pPr>
            <w:r w:rsidRPr="00176CAF">
              <w:rPr>
                <w:noProof/>
              </w:rPr>
              <w:drawing>
                <wp:inline distT="0" distB="0" distL="0" distR="0" wp14:anchorId="46631845" wp14:editId="62A6F92A">
                  <wp:extent cx="4417454" cy="2408555"/>
                  <wp:effectExtent l="0" t="0" r="2540" b="4445"/>
                  <wp:docPr id="1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5" b="12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125" cy="240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A04A7" w14:textId="77777777" w:rsidR="00176CAF" w:rsidRPr="00176CAF" w:rsidRDefault="00176CAF" w:rsidP="00176CAF">
            <w:pPr>
              <w:spacing w:line="240" w:lineRule="auto"/>
              <w:jc w:val="both"/>
              <w:rPr>
                <w:rFonts w:ascii="Arial Narrow" w:hAnsi="Arial Narrow"/>
                <w:color w:val="14171A"/>
              </w:rPr>
            </w:pPr>
          </w:p>
          <w:p w14:paraId="4BF1454C" w14:textId="77777777" w:rsidR="00176CAF" w:rsidRPr="00176CAF" w:rsidRDefault="00176CAF" w:rsidP="00176CAF">
            <w:pPr>
              <w:spacing w:line="240" w:lineRule="auto"/>
              <w:jc w:val="both"/>
            </w:pPr>
            <w:r w:rsidRPr="00176CAF">
              <w:rPr>
                <w:rFonts w:ascii="Arial Narrow" w:hAnsi="Arial Narrow"/>
                <w:color w:val="14171A"/>
              </w:rPr>
              <w:t xml:space="preserve">Además de las gráficas de días anteriores, el Dr. José Luis </w:t>
            </w:r>
            <w:proofErr w:type="spellStart"/>
            <w:r w:rsidRPr="00176CAF">
              <w:rPr>
                <w:rFonts w:ascii="Arial Narrow" w:hAnsi="Arial Narrow"/>
                <w:color w:val="14171A"/>
              </w:rPr>
              <w:t>Alomía</w:t>
            </w:r>
            <w:proofErr w:type="spellEnd"/>
            <w:r w:rsidRPr="00176CAF">
              <w:rPr>
                <w:rFonts w:ascii="Arial Narrow" w:hAnsi="Arial Narrow"/>
                <w:color w:val="14171A"/>
              </w:rPr>
              <w:t xml:space="preserve"> presentó la tasa de incidencia acumulada. Es decir, ponderar el número de personas infectadas respecto a la población de su entidad federativa. Las tasas están calculadas por cada 100,000 habitantes.</w:t>
            </w:r>
          </w:p>
          <w:p w14:paraId="01FC4B28" w14:textId="77777777" w:rsidR="00176CAF" w:rsidRPr="00176CAF" w:rsidRDefault="00176CAF" w:rsidP="00176CAF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76CAF">
              <w:rPr>
                <w:noProof/>
              </w:rPr>
              <w:lastRenderedPageBreak/>
              <w:drawing>
                <wp:inline distT="0" distB="0" distL="0" distR="0" wp14:anchorId="3AB1A1E4" wp14:editId="4B9C754E">
                  <wp:extent cx="4713668" cy="2280920"/>
                  <wp:effectExtent l="0" t="0" r="0" b="5080"/>
                  <wp:docPr id="2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" t="3296" r="3305" b="13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608" cy="22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BE924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>Con esta gráfica se puede visualizar que, respecto con la población, la entidad con mayor tasa de personas infectadas es Quintana Roo.</w:t>
            </w:r>
          </w:p>
          <w:p w14:paraId="7D8BD8FA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Además, 58% de las personas infectadas son hombres, y que los grupos importantes de contagio empiezan a partir del os 25 años. </w:t>
            </w:r>
          </w:p>
          <w:p w14:paraId="790FE9ED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En este sentido, 16% de las personas infectadas están hospitalizadas. De este número, 5% están graves y 1% están intubadas. </w:t>
            </w:r>
          </w:p>
          <w:p w14:paraId="728E13B8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>Hasta el momento se reportan 29 defunciones, 90% de las cuales corresponden a hombres.</w:t>
            </w:r>
          </w:p>
          <w:p w14:paraId="4F9765F7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>El Dr. Manuel Cervantes, titular de atención primaria de la salud del IMSS, presentó estrategias para garantizar el confinamiento en domicilio.</w:t>
            </w:r>
          </w:p>
          <w:p w14:paraId="7E2F92C3" w14:textId="77777777" w:rsidR="00176CAF" w:rsidRPr="00176CAF" w:rsidRDefault="00176CAF" w:rsidP="00176CAF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>En primer lugar, se apoyará a pacientes con enfermedades crónicas controladas a través de realizar consultas cada 3 meses y otorgar facilidades para que sus recetas puedan ser resurtidas por amigos, familiares o conocidos.</w:t>
            </w:r>
          </w:p>
          <w:p w14:paraId="021E4179" w14:textId="77777777" w:rsidR="00176CAF" w:rsidRPr="00176CAF" w:rsidRDefault="00176CAF" w:rsidP="00176CAF">
            <w:pPr>
              <w:pStyle w:val="Prrafodelista"/>
              <w:numPr>
                <w:ilvl w:val="1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Además, habrá facilidades para pacientes embarazadas. Se les otorgará el certificado de incapacidad con la solicitud, una identificación y el </w:t>
            </w:r>
            <w:proofErr w:type="gramStart"/>
            <w:r w:rsidRPr="00176CAF">
              <w:rPr>
                <w:rFonts w:ascii="Arial Narrow" w:eastAsia="Arial" w:hAnsi="Arial Narrow" w:cs="Arial"/>
              </w:rPr>
              <w:t>carnet</w:t>
            </w:r>
            <w:proofErr w:type="gramEnd"/>
            <w:r w:rsidRPr="00176CAF">
              <w:rPr>
                <w:rFonts w:ascii="Arial Narrow" w:eastAsia="Arial" w:hAnsi="Arial Narrow" w:cs="Arial"/>
              </w:rPr>
              <w:t xml:space="preserve"> de la paciente; a partir de la semana 34 y con una duración de 84 días. </w:t>
            </w:r>
          </w:p>
          <w:p w14:paraId="5DC27188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Por otro lado, se informó sobre la orientación médica telefónica </w:t>
            </w:r>
            <w:proofErr w:type="spellStart"/>
            <w:r w:rsidRPr="00176CAF">
              <w:rPr>
                <w:rFonts w:ascii="Arial Narrow" w:eastAsia="Arial" w:hAnsi="Arial Narrow" w:cs="Arial"/>
              </w:rPr>
              <w:t>covid</w:t>
            </w:r>
            <w:proofErr w:type="spellEnd"/>
            <w:r w:rsidRPr="00176CAF">
              <w:rPr>
                <w:rFonts w:ascii="Arial Narrow" w:eastAsia="Arial" w:hAnsi="Arial Narrow" w:cs="Arial"/>
              </w:rPr>
              <w:t xml:space="preserve"> 19. A través del número 800 222 2668 se han atendido a 5,262 orientaciones.</w:t>
            </w:r>
          </w:p>
          <w:p w14:paraId="078A5F8E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Respecto del brote de coronavirus en Monclova, Coahuila; el Dr. Hugo López-Gatell reconoció su error sobre el contagio por parte de prácticas privadas. </w:t>
            </w:r>
          </w:p>
          <w:p w14:paraId="62807957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>En este sentido, Eduardo Robles, jefe de la unidad de Salud del IMSS, habló sobre las implicaciones del brote.</w:t>
            </w:r>
          </w:p>
          <w:p w14:paraId="75BBE5A1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En Coahuila hay 21 casos confirmados. La fuente primaria de contagio son dos médicos, se continúa investigando su contagio. </w:t>
            </w:r>
          </w:p>
          <w:p w14:paraId="44654853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Asimismo, existen 39 casos confirmados de trabajadores del IMSS y 3 defunciones. En este último caso, no se puede comprobar exposición ocupacional. </w:t>
            </w:r>
          </w:p>
          <w:p w14:paraId="7C947549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>El día de mañana, junto con el gobernador de Coahuila, se darán a conocer las estrategias de medidas sanitarias y de prevención.</w:t>
            </w:r>
          </w:p>
          <w:p w14:paraId="66646941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 xml:space="preserve">Por último, el </w:t>
            </w:r>
            <w:bookmarkStart w:id="3" w:name="__DdeLink__1180_1255169681"/>
            <w:r w:rsidRPr="00176CAF">
              <w:rPr>
                <w:rFonts w:ascii="Arial Narrow" w:eastAsia="Arial" w:hAnsi="Arial Narrow" w:cs="Arial"/>
              </w:rPr>
              <w:t>Dr. Gustavo Reyes Terán, titular de la Comisión Coordinadora de Institutos Nacionales de Salud y Alta Especialidad</w:t>
            </w:r>
            <w:bookmarkEnd w:id="3"/>
            <w:r w:rsidRPr="00176CAF">
              <w:rPr>
                <w:rFonts w:ascii="Arial Narrow" w:eastAsia="Arial" w:hAnsi="Arial Narrow" w:cs="Arial"/>
              </w:rPr>
              <w:t>, informó que se encuentra en trámite de autorización 5 protocolos para tratar de manera efectiva a los pacientes infectados.</w:t>
            </w:r>
          </w:p>
          <w:p w14:paraId="3526C6A5" w14:textId="77777777" w:rsidR="00176CAF" w:rsidRPr="00176CAF" w:rsidRDefault="00176CAF" w:rsidP="00176CAF">
            <w:pPr>
              <w:pStyle w:val="Prrafodelista"/>
              <w:numPr>
                <w:ilvl w:val="0"/>
                <w:numId w:val="7"/>
              </w:numPr>
              <w:spacing w:line="240" w:lineRule="auto"/>
              <w:jc w:val="both"/>
            </w:pPr>
            <w:r w:rsidRPr="00176CAF">
              <w:rPr>
                <w:rFonts w:ascii="Arial Narrow" w:eastAsia="Arial" w:hAnsi="Arial Narrow" w:cs="Arial"/>
              </w:rPr>
              <w:t>El Dr. López-Gatell insistió en la necesidad de quedarse en casa para “aplanar la curva” y otras medidas de mitigación para no saturar el sistema de salud. Además de no llegar a otras medidas extremas</w:t>
            </w:r>
            <w:r>
              <w:rPr>
                <w:rFonts w:ascii="Arial Narrow" w:eastAsia="Arial" w:hAnsi="Arial Narrow" w:cs="Arial"/>
              </w:rPr>
              <w:t>.</w:t>
            </w:r>
          </w:p>
        </w:tc>
      </w:tr>
      <w:tr w:rsidR="00176CAF" w14:paraId="6BAD23D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77777777" w:rsidR="00176CAF" w:rsidRPr="00176CAF" w:rsidRDefault="00176CAF" w:rsidP="00176CAF">
            <w:pPr>
              <w:rPr>
                <w:rFonts w:ascii="Arial Narrow" w:hAnsi="Arial Narrow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02572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bookmarkStart w:id="4" w:name="_heading=h.99mneb1ud1dd"/>
            <w:bookmarkEnd w:id="4"/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Información derivada de la sesión de preguntas y respuestas:</w:t>
            </w:r>
          </w:p>
          <w:p w14:paraId="48B93F96" w14:textId="77777777" w:rsidR="00176CAF" w:rsidRPr="00176CAF" w:rsidRDefault="00176CAF" w:rsidP="00176CAF">
            <w:pPr>
              <w:pStyle w:val="Prrafodelista"/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</w:p>
          <w:p w14:paraId="05C927AD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falta información sobre pacientes recuperados:</w:t>
            </w:r>
          </w:p>
          <w:p w14:paraId="1103C495" w14:textId="77777777" w:rsidR="00176CAF" w:rsidRPr="00176CAF" w:rsidRDefault="00176CAF" w:rsidP="00176CAF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>Se está transitando a un modelo vigilancia epidemiológica centinela; por lo que se están realizando adecuaciones a la plataforma. La actualización es por entidad federativa.</w:t>
            </w:r>
          </w:p>
          <w:p w14:paraId="58994C76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de la Orientación médica telefónica:</w:t>
            </w:r>
          </w:p>
          <w:p w14:paraId="0C173DE3" w14:textId="77777777" w:rsidR="00176CAF" w:rsidRPr="00176CAF" w:rsidRDefault="00176CAF" w:rsidP="00176CAF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>Se han presentado algunos brotes donde se han visto afectados médicos y enfermeros en una clínica del IMSS, Monclova, Coahuila</w:t>
            </w:r>
            <w:r>
              <w:rPr>
                <w:rFonts w:ascii="Arial Narrow" w:hAnsi="Arial Narrow"/>
                <w:bCs/>
                <w:color w:val="14171A"/>
              </w:rPr>
              <w:t>;</w:t>
            </w:r>
            <w:r w:rsidRPr="00176CAF">
              <w:rPr>
                <w:rFonts w:ascii="Arial Narrow" w:hAnsi="Arial Narrow"/>
                <w:bCs/>
                <w:color w:val="14171A"/>
              </w:rPr>
              <w:t xml:space="preserve"> sin embargo</w:t>
            </w:r>
            <w:r>
              <w:rPr>
                <w:rFonts w:ascii="Arial Narrow" w:hAnsi="Arial Narrow"/>
                <w:bCs/>
                <w:color w:val="14171A"/>
              </w:rPr>
              <w:t xml:space="preserve">, </w:t>
            </w:r>
            <w:r w:rsidRPr="00176CAF">
              <w:rPr>
                <w:rFonts w:ascii="Arial Narrow" w:hAnsi="Arial Narrow"/>
                <w:bCs/>
                <w:color w:val="14171A"/>
              </w:rPr>
              <w:t>no se cuenta actualmente con un número de personal médico que actualmente esté en posible contagio.</w:t>
            </w:r>
          </w:p>
          <w:p w14:paraId="72ADD9F8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actividades no esenciales:</w:t>
            </w:r>
          </w:p>
          <w:p w14:paraId="128FFB41" w14:textId="77777777" w:rsidR="00176CAF" w:rsidRPr="00176CAF" w:rsidRDefault="00176CAF" w:rsidP="00176CAF">
            <w:pPr>
              <w:pStyle w:val="Prrafodelista"/>
              <w:numPr>
                <w:ilvl w:val="1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>No se detendrá la actividad minera, idealmente. Al mismo tiempo</w:t>
            </w:r>
            <w:r>
              <w:rPr>
                <w:rFonts w:ascii="Arial Narrow" w:hAnsi="Arial Narrow"/>
                <w:bCs/>
                <w:color w:val="14171A"/>
              </w:rPr>
              <w:t>;</w:t>
            </w:r>
            <w:r w:rsidRPr="00176CAF">
              <w:rPr>
                <w:rFonts w:ascii="Arial Narrow" w:hAnsi="Arial Narrow"/>
                <w:bCs/>
                <w:color w:val="14171A"/>
              </w:rPr>
              <w:t xml:space="preserve"> no se quiere que la epidemia se propague rápidamente</w:t>
            </w:r>
            <w:r>
              <w:rPr>
                <w:rFonts w:ascii="Arial Narrow" w:hAnsi="Arial Narrow"/>
                <w:bCs/>
                <w:color w:val="14171A"/>
              </w:rPr>
              <w:t>,</w:t>
            </w:r>
            <w:r w:rsidRPr="00176CAF">
              <w:rPr>
                <w:rFonts w:ascii="Arial Narrow" w:hAnsi="Arial Narrow"/>
                <w:bCs/>
                <w:color w:val="14171A"/>
              </w:rPr>
              <w:t xml:space="preserve"> ni disminuir la actividad económica.</w:t>
            </w:r>
          </w:p>
          <w:p w14:paraId="38A69F57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falta de ventiladores en el mundo:</w:t>
            </w:r>
          </w:p>
          <w:p w14:paraId="6B3BA551" w14:textId="77777777" w:rsidR="00176CAF" w:rsidRPr="00176CAF" w:rsidRDefault="00176CAF" w:rsidP="00176CAF">
            <w:pPr>
              <w:pStyle w:val="Prrafodelista"/>
              <w:numPr>
                <w:ilvl w:val="1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 xml:space="preserve">Se están explorando todas las alternativas. Se aceptan otros acercamientos y se busca que ingenieras revisen la factibilidad de producir alternativas. </w:t>
            </w:r>
          </w:p>
          <w:p w14:paraId="6A421706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cierre de playas:</w:t>
            </w:r>
          </w:p>
          <w:p w14:paraId="047A321A" w14:textId="77777777" w:rsidR="00176CAF" w:rsidRPr="00176CAF" w:rsidRDefault="00176CAF" w:rsidP="00176CAF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>El acuerdo de la Secretaría de Salud dice que se suspenden actividades con grupos de personas, lo que implica el cierre de playas</w:t>
            </w:r>
            <w:r>
              <w:rPr>
                <w:rFonts w:ascii="Arial Narrow" w:hAnsi="Arial Narrow"/>
                <w:bCs/>
                <w:color w:val="14171A"/>
              </w:rPr>
              <w:t>.</w:t>
            </w:r>
          </w:p>
          <w:p w14:paraId="5EE0B8A8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>Tema: salarios por cuarentena</w:t>
            </w:r>
          </w:p>
          <w:p w14:paraId="6E18DB1F" w14:textId="77777777" w:rsidR="00176CAF" w:rsidRPr="00176CAF" w:rsidRDefault="00176CAF" w:rsidP="00176CAF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>La Secretar</w:t>
            </w:r>
            <w:r>
              <w:rPr>
                <w:rFonts w:ascii="Arial Narrow" w:hAnsi="Arial Narrow"/>
                <w:bCs/>
                <w:color w:val="14171A"/>
              </w:rPr>
              <w:t>í</w:t>
            </w:r>
            <w:r w:rsidRPr="00176CAF">
              <w:rPr>
                <w:rFonts w:ascii="Arial Narrow" w:hAnsi="Arial Narrow"/>
                <w:bCs/>
                <w:color w:val="14171A"/>
              </w:rPr>
              <w:t xml:space="preserve">a del Trabajo está a disposición para que los trabajadores puedan contar con el ejercicio de sus derechos. </w:t>
            </w:r>
          </w:p>
          <w:p w14:paraId="4A9B2926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176CAF">
              <w:rPr>
                <w:rFonts w:ascii="Arial Narrow" w:hAnsi="Arial Narrow"/>
                <w:bCs/>
                <w:color w:val="14171A"/>
                <w:u w:val="single"/>
              </w:rPr>
              <w:t xml:space="preserve">Conclusión de la conferencia de prensa: </w:t>
            </w:r>
          </w:p>
          <w:p w14:paraId="3D867E6E" w14:textId="77777777" w:rsidR="00176CAF" w:rsidRPr="00176CAF" w:rsidRDefault="00176CAF" w:rsidP="00176CA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</w:pPr>
            <w:r w:rsidRPr="00176CAF">
              <w:rPr>
                <w:rFonts w:ascii="Arial Narrow" w:hAnsi="Arial Narrow"/>
                <w:bCs/>
                <w:color w:val="14171A"/>
              </w:rPr>
              <w:t xml:space="preserve">López-Gatell vuelve a hacer énfasis en las medidas preventivas para la mitigación y no saturar el sistema de salud. </w:t>
            </w:r>
          </w:p>
        </w:tc>
      </w:tr>
      <w:tr w:rsidR="00176CAF" w14:paraId="1F6BC77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77777777" w:rsidR="00176CAF" w:rsidRPr="00176CAF" w:rsidRDefault="00176CA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Participaron: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FC36" w14:textId="77777777" w:rsidR="00176CAF" w:rsidRPr="00176CAF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  <w:lang w:val="en-US"/>
              </w:rPr>
              <w:t>Dr. Hugo López-</w:t>
            </w:r>
            <w:proofErr w:type="spellStart"/>
            <w:r w:rsidRPr="00176CAF">
              <w:rPr>
                <w:rFonts w:ascii="Arial Narrow" w:eastAsia="Arial" w:hAnsi="Arial Narrow" w:cs="Arial"/>
                <w:lang w:val="en-US"/>
              </w:rPr>
              <w:t>Gatell</w:t>
            </w:r>
            <w:proofErr w:type="spellEnd"/>
            <w:r w:rsidRPr="00176CAF">
              <w:rPr>
                <w:rFonts w:ascii="Arial Narrow" w:eastAsia="Arial" w:hAnsi="Arial Narrow" w:cs="Arial"/>
                <w:lang w:val="en-US"/>
              </w:rPr>
              <w:t xml:space="preserve"> Ramírez. </w:t>
            </w:r>
            <w:r w:rsidRPr="00176CAF">
              <w:rPr>
                <w:rFonts w:ascii="Arial Narrow" w:eastAsia="Arial" w:hAnsi="Arial Narrow" w:cs="Arial"/>
              </w:rPr>
              <w:t>Subsecretario de Prevención y Promoción de la Salud.</w:t>
            </w:r>
          </w:p>
          <w:p w14:paraId="15265440" w14:textId="77777777" w:rsidR="00176CAF" w:rsidRPr="00176CAF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Pr="00176CAF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176CAF">
              <w:rPr>
                <w:rFonts w:ascii="Arial Narrow" w:eastAsia="Arial" w:hAnsi="Arial Narrow" w:cs="Arial"/>
              </w:rPr>
              <w:t xml:space="preserve">, Director General de Epidemiología. </w:t>
            </w:r>
          </w:p>
          <w:p w14:paraId="7A7ACA4D" w14:textId="77777777" w:rsidR="00176CAF" w:rsidRPr="00176CAF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</w:rPr>
              <w:t>Dr. Manuel Cervantes, Titular de Atención Primaria del IMSS</w:t>
            </w:r>
          </w:p>
          <w:p w14:paraId="53AFEEDF" w14:textId="77777777" w:rsidR="00176CAF" w:rsidRPr="00176CAF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  <w:lang w:val="es-MX"/>
              </w:rPr>
              <w:t>Dr. Gustavo Reyes Terán, Titular de la Comisión Coordinadora de Institutos Nacionales de Salud y Alta Especialidad.</w:t>
            </w:r>
          </w:p>
        </w:tc>
      </w:tr>
    </w:tbl>
    <w:p w14:paraId="04CEF925" w14:textId="77777777" w:rsidR="00D45EE5" w:rsidRDefault="00D45EE5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338B1AC" w14:textId="77777777" w:rsidR="00D45EE5" w:rsidRDefault="00AA5E0C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>
        <w:rPr>
          <w:rFonts w:ascii="Arial Narrow" w:eastAsia="Arial" w:hAnsi="Arial Narrow" w:cs="Arial"/>
          <w:b/>
          <w:bCs/>
          <w:sz w:val="20"/>
          <w:szCs w:val="20"/>
        </w:rPr>
        <w:t>Mesa de Transparencia Proactiva.</w:t>
      </w:r>
    </w:p>
    <w:p w14:paraId="0104D3ED" w14:textId="77777777" w:rsidR="00D45EE5" w:rsidRDefault="00AA5E0C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>
        <w:rPr>
          <w:rFonts w:ascii="Arial Narrow" w:eastAsia="Arial" w:hAnsi="Arial Narrow" w:cs="Arial"/>
          <w:b/>
          <w:bCs/>
          <w:sz w:val="20"/>
          <w:szCs w:val="20"/>
        </w:rPr>
        <w:t>Vínculos de distintos sujetos obligados</w:t>
      </w:r>
    </w:p>
    <w:p w14:paraId="3142E6AB" w14:textId="77777777" w:rsidR="00D45EE5" w:rsidRDefault="00D45EE5">
      <w:pPr>
        <w:rPr>
          <w:rFonts w:ascii="Arial Narrow" w:hAnsi="Arial Narrow"/>
          <w:sz w:val="20"/>
          <w:szCs w:val="20"/>
        </w:rPr>
      </w:pPr>
    </w:p>
    <w:p w14:paraId="6E97F11B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 xml:space="preserve">Agencia de Protección Sanitaria de la CDMX. </w:t>
      </w:r>
      <w:hyperlink r:id="rId9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https://www.aps.cdmx.gob.mx/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6098CFC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 xml:space="preserve">Alcaldía Álvaro Obregón 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0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http://www.aao.cdmx.gob.mx/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7727EA1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Azcapotzalco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1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http://azcapotzalco.cdmx.gob.mx/covid-19/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E70D396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Benito Juárez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2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https://alcaldiabenitojuarez.gob.mx/index.php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971E6F4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Coyoacán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3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https://www.coyoacan.cdmx.gob.mx/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</w:t>
      </w:r>
      <w:hyperlink r:id="rId14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https://www.facebook.com/coyoacan.alcaldia/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1B5E0BA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Cuajimalpa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5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http://cuajimalpa.cdmx.gob.mx/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97B2159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Cuauhtémoc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6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https://alcaldiacuauhtemoc.mx/recomenaciones-para-la-poblacion-coronavirus-covid19/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3BB551D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Gustavo A. Madero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7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http://www.gamadero.gob.mx/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4BCDDBA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Iztacalco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18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http://www.iztacalco.cdmx.gob.mx/inicio/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19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https://test.covid19.cdmx.gob.mx/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C92F826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Iztapalapa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0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http://www.iztapalapa.cdmx.gob.mx/images/banners/2020/COVID19.html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D467989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La Magdalena Contreras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1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https://mcontreras.gob.mx/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3B14B4C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Miguel Hidalgo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2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https://miguelhidalgo.cdmx.gob.mx/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3A263DF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Milpa Alta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3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http://www.milpa-alta.cdmx.gob.mx/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7DE43DE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Tláhuac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4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http://www.tlahuac.cdmx.gob.mx/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4DE7E07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Tlalpan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5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http://www.tlalpan.cdmx.gob.mx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</w:t>
      </w:r>
    </w:p>
    <w:p w14:paraId="7695BF56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Venustiano Carranza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6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http://www.vcarranza.cdmx.gob.mx/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9DA3C8D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Alcaldía Xochimilco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27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http://www.xochimilco.cdmx.gob.mx/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28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https://twitter.com/XochimilcoAl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y </w:t>
      </w:r>
      <w:hyperlink r:id="rId29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https://www.facebook.com/XochimilcoAlcaldiaOficial/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451E63B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Congreso de la CDMX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0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https://www.congresocdmx.gob.mx/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1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https://twitter.com/Congreso_CdMex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4FA4CB0" w14:textId="77777777" w:rsidR="00D45EE5" w:rsidRDefault="00AA5E0C">
      <w:pPr>
        <w:pStyle w:val="Prrafodelista"/>
        <w:numPr>
          <w:ilvl w:val="0"/>
          <w:numId w:val="2"/>
        </w:numPr>
        <w:spacing w:after="120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Instituto de las Personas con Discapacidad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2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https://test.covid19.cdmx.gob.mx/public/RegistroPersona.xhtml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15CBB1B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Instituto del Deporte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3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https://indeporte.cdmx.gob.mx/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D82B302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 xml:space="preserve">Metrobús  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4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https://www.metrobus.cdmx.gob.mx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5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https://www.metrobus.cdmx.gob.mx/comunicacion/nota/BMB-19032020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 </w:t>
      </w:r>
    </w:p>
    <w:p w14:paraId="0A1A100C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Poder Judicial de la Ciudad de México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6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https://www.poderjudicialcdmx.gob.mx/wp-content/uploads/Acuerdo_39_14.pdf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4E6584E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Policía Auxiliar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7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https://pa.cdmx.gob.mx/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33D667CD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 xml:space="preserve">Secretaría de Finanzas 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38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https://cdmxassets.s3.amazonaws.com/media/files-pdf/sliders/CIERRE_OFICINAS_SUBTE.pdf; http://www.finanzas.cdmx.gob.mx/comunicacion/nota/suspende-gobierno-capitalino-tramites-presenciales-y-amplia-plazo-para-pagos-de-contribuciones-fiscales</w:t>
        </w:r>
      </w:hyperlink>
    </w:p>
    <w:p w14:paraId="4358F78B" w14:textId="77777777" w:rsidR="00D45EE5" w:rsidRDefault="00AA5E0C">
      <w:pPr>
        <w:pStyle w:val="Prrafodelista"/>
        <w:numPr>
          <w:ilvl w:val="0"/>
          <w:numId w:val="2"/>
        </w:numPr>
        <w:spacing w:after="120"/>
        <w:ind w:left="357" w:hanging="357"/>
      </w:pPr>
      <w:r>
        <w:rPr>
          <w:rFonts w:ascii="Arial Narrow" w:hAnsi="Arial Narrow"/>
          <w:sz w:val="20"/>
          <w:szCs w:val="20"/>
        </w:rPr>
        <w:t xml:space="preserve">Secretaría de Gestión Integral de Riesgos y Protección Civil </w:t>
      </w:r>
      <w:hyperlink r:id="rId39">
        <w:r>
          <w:rPr>
            <w:rStyle w:val="EnlacedeInternet"/>
            <w:rFonts w:ascii="Arial Narrow" w:hAnsi="Arial Narrow"/>
            <w:sz w:val="20"/>
            <w:szCs w:val="20"/>
          </w:rPr>
          <w:t>https://covid19.cdmx.gob.mx/</w:t>
        </w:r>
      </w:hyperlink>
      <w:r>
        <w:rPr>
          <w:rFonts w:ascii="Arial Narrow" w:hAnsi="Arial Narrow"/>
          <w:sz w:val="20"/>
          <w:szCs w:val="20"/>
        </w:rPr>
        <w:t xml:space="preserve"> </w:t>
      </w:r>
    </w:p>
    <w:p w14:paraId="471D61B1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>Secretaría de Salud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40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https://www.salud.cdmx.gob.mx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/</w:t>
      </w:r>
    </w:p>
    <w:p w14:paraId="4D39A71B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  <w:ind w:left="357" w:hanging="357"/>
      </w:pPr>
      <w:r>
        <w:rPr>
          <w:rFonts w:ascii="Arial Narrow" w:eastAsia="Arial" w:hAnsi="Arial Narrow" w:cs="Arial"/>
          <w:sz w:val="20"/>
          <w:szCs w:val="20"/>
        </w:rPr>
        <w:t xml:space="preserve">Secretaría de Seguridad Ciudadana (SSC) 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41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https://covid19.cdmx.gob.mx/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37CC8E8D" w14:textId="77777777" w:rsidR="00D45EE5" w:rsidRDefault="00AA5E0C">
      <w:pPr>
        <w:pStyle w:val="Prrafodelista"/>
        <w:numPr>
          <w:ilvl w:val="0"/>
          <w:numId w:val="2"/>
        </w:numPr>
        <w:spacing w:after="120" w:line="240" w:lineRule="auto"/>
      </w:pPr>
      <w:r>
        <w:rPr>
          <w:rFonts w:ascii="Arial Narrow" w:eastAsia="Arial" w:hAnsi="Arial Narrow" w:cs="Arial"/>
          <w:sz w:val="20"/>
          <w:szCs w:val="20"/>
        </w:rPr>
        <w:t>Servicios de Salud Pública de la CDMX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42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http://sersalud.cdmx.gob.mx/portalut/inicio.html</w:t>
        </w:r>
      </w:hyperlink>
    </w:p>
    <w:p w14:paraId="3D858599" w14:textId="77777777" w:rsidR="00D45EE5" w:rsidRDefault="00AA5E0C">
      <w:pPr>
        <w:pStyle w:val="Prrafodelista"/>
        <w:numPr>
          <w:ilvl w:val="0"/>
          <w:numId w:val="2"/>
        </w:numPr>
      </w:pPr>
      <w:r>
        <w:rPr>
          <w:rFonts w:ascii="Arial Narrow" w:eastAsia="Arial" w:hAnsi="Arial Narrow" w:cs="Arial"/>
          <w:sz w:val="20"/>
          <w:szCs w:val="20"/>
        </w:rPr>
        <w:t>Sistema de Transporte Colectivo</w:t>
      </w:r>
      <w:r>
        <w:rPr>
          <w:rFonts w:ascii="Arial Narrow" w:eastAsia="Arial" w:hAnsi="Arial Narrow" w:cs="Arial"/>
          <w:sz w:val="20"/>
          <w:szCs w:val="20"/>
        </w:rPr>
        <w:tab/>
      </w:r>
      <w:hyperlink r:id="rId43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https://www.metro.cdmx.gob.mx/</w:t>
        </w:r>
      </w:hyperlink>
      <w:r>
        <w:rPr>
          <w:rFonts w:ascii="Arial Narrow" w:eastAsia="Arial" w:hAnsi="Arial Narrow" w:cs="Arial"/>
          <w:sz w:val="20"/>
          <w:szCs w:val="20"/>
        </w:rPr>
        <w:t xml:space="preserve">  </w:t>
      </w:r>
      <w:hyperlink r:id="rId44">
        <w:r>
          <w:rPr>
            <w:rStyle w:val="EnlacedeInternet"/>
            <w:rFonts w:ascii="Arial Narrow" w:eastAsia="Arial" w:hAnsi="Arial Narrow" w:cs="Arial"/>
            <w:sz w:val="20"/>
            <w:szCs w:val="20"/>
          </w:rPr>
          <w:t>https://twitter.com/MetroCDMX</w:t>
        </w:r>
      </w:hyperlink>
    </w:p>
    <w:sectPr w:rsidR="00D45EE5">
      <w:headerReference w:type="default" r:id="rId45"/>
      <w:footerReference w:type="default" r:id="rId46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55C7D" w14:textId="77777777" w:rsidR="00B97197" w:rsidRDefault="00B97197">
      <w:pPr>
        <w:spacing w:after="0" w:line="240" w:lineRule="auto"/>
      </w:pPr>
      <w:r>
        <w:separator/>
      </w:r>
    </w:p>
  </w:endnote>
  <w:endnote w:type="continuationSeparator" w:id="0">
    <w:p w14:paraId="131EE708" w14:textId="77777777" w:rsidR="00B97197" w:rsidRDefault="00B9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7B9CC" w14:textId="77777777" w:rsidR="00D45EE5" w:rsidRDefault="00176CAF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ATM-</w:t>
    </w:r>
    <w:r w:rsidR="00AA5E0C">
      <w:rPr>
        <w:sz w:val="16"/>
        <w:szCs w:val="16"/>
      </w:rPr>
      <w:t>DHJS</w:t>
    </w:r>
  </w:p>
  <w:p w14:paraId="1CAF8740" w14:textId="77777777" w:rsidR="00D45EE5" w:rsidRDefault="00AA5E0C">
    <w:pP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DEAEE</w:t>
    </w:r>
  </w:p>
  <w:p w14:paraId="14E46850" w14:textId="77777777" w:rsidR="00D45EE5" w:rsidRDefault="00AA5E0C">
    <w:pP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31.03.2020_V1</w:t>
    </w:r>
  </w:p>
  <w:p w14:paraId="1982722C" w14:textId="77777777" w:rsidR="00D45EE5" w:rsidRDefault="00AA5E0C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>
      <w:rPr>
        <w:smallCaps/>
      </w:rPr>
      <w:t>5</w:t>
    </w:r>
    <w:r>
      <w:rPr>
        <w:smallCaps/>
      </w:rPr>
      <w:fldChar w:fldCharType="end"/>
    </w:r>
  </w:p>
  <w:p w14:paraId="3C62C2CC" w14:textId="77777777" w:rsidR="00D45EE5" w:rsidRDefault="00AA5E0C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19F54" w14:textId="77777777" w:rsidR="00B97197" w:rsidRDefault="00B97197">
      <w:pPr>
        <w:spacing w:after="0" w:line="240" w:lineRule="auto"/>
      </w:pPr>
      <w:r>
        <w:separator/>
      </w:r>
    </w:p>
  </w:footnote>
  <w:footnote w:type="continuationSeparator" w:id="0">
    <w:p w14:paraId="2C7A4F89" w14:textId="77777777" w:rsidR="00B97197" w:rsidRDefault="00B9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D45EE5" w:rsidRDefault="00AA5E0C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D45EE5" w:rsidRDefault="00AA5E0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D45EE5" w:rsidRDefault="00D45EE5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7F5208"/>
    <w:multiLevelType w:val="multilevel"/>
    <w:tmpl w:val="9F7E1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E5"/>
    <w:rsid w:val="00176CAF"/>
    <w:rsid w:val="00AA5E0C"/>
    <w:rsid w:val="00B97197"/>
    <w:rsid w:val="00D45EE5"/>
    <w:rsid w:val="00DA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3E83FC94-869A-0648-BA14-51C66E44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pPr>
      <w:spacing w:after="160" w:line="259" w:lineRule="auto"/>
    </w:pPr>
    <w:rPr>
      <w:rFonts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yoacan.cdmx.gob.mx/" TargetMode="External"/><Relationship Id="rId18" Type="http://schemas.openxmlformats.org/officeDocument/2006/relationships/hyperlink" Target="http://www.iztacalco.cdmx.gob.mx/inicio/" TargetMode="External"/><Relationship Id="rId26" Type="http://schemas.openxmlformats.org/officeDocument/2006/relationships/hyperlink" Target="http://www.vcarranza.cdmx.gob.mx/" TargetMode="External"/><Relationship Id="rId39" Type="http://schemas.openxmlformats.org/officeDocument/2006/relationships/hyperlink" Target="https://covid19.cdmx.gob.mx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contreras.gob.mx/" TargetMode="External"/><Relationship Id="rId34" Type="http://schemas.openxmlformats.org/officeDocument/2006/relationships/hyperlink" Target="https://www.metrobus.cdmx.gob.mx/" TargetMode="External"/><Relationship Id="rId42" Type="http://schemas.openxmlformats.org/officeDocument/2006/relationships/hyperlink" Target="http://sersalud.cdmx.gob.mx/portalut/inicio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lcaldiabenitojuarez.gob.mx/index.php" TargetMode="External"/><Relationship Id="rId17" Type="http://schemas.openxmlformats.org/officeDocument/2006/relationships/hyperlink" Target="http://www.gamadero.gob.mx/" TargetMode="External"/><Relationship Id="rId25" Type="http://schemas.openxmlformats.org/officeDocument/2006/relationships/hyperlink" Target="http://www.tlalpan.cdmx.gob.mx/" TargetMode="External"/><Relationship Id="rId33" Type="http://schemas.openxmlformats.org/officeDocument/2006/relationships/hyperlink" Target="https://indeporte.cdmx.gob.mx/" TargetMode="External"/><Relationship Id="rId38" Type="http://schemas.openxmlformats.org/officeDocument/2006/relationships/hyperlink" Target="https://cdmxassets.s3.amazonaws.com/media/files-pdf/sliders/CIERRE_OFICINAS_SUBTE.pdf;%20http://www.finanzas.cdmx.gob.mx/comunicacion/nota/suspende-gobierno-capitalino-tramites-presenciales-y-amplia-plazo-para-pagos-de-contribuciones-fiscales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lcaldiacuauhtemoc.mx/recomenaciones-para-la-poblacion-coronavirus-covid19/" TargetMode="External"/><Relationship Id="rId20" Type="http://schemas.openxmlformats.org/officeDocument/2006/relationships/hyperlink" Target="http://www.iztapalapa.cdmx.gob.mx/images/banners/2020/COVID19.html" TargetMode="External"/><Relationship Id="rId29" Type="http://schemas.openxmlformats.org/officeDocument/2006/relationships/hyperlink" Target="https://www.facebook.com/XochimilcoAlcaldiaOficial/" TargetMode="External"/><Relationship Id="rId41" Type="http://schemas.openxmlformats.org/officeDocument/2006/relationships/hyperlink" Target="https://covid19.cdmx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zcapotzalco.cdmx.gob.mx/covid-19/" TargetMode="External"/><Relationship Id="rId24" Type="http://schemas.openxmlformats.org/officeDocument/2006/relationships/hyperlink" Target="http://www.tlahuac.cdmx.gob.mx/" TargetMode="External"/><Relationship Id="rId32" Type="http://schemas.openxmlformats.org/officeDocument/2006/relationships/hyperlink" Target="https://test.covid19.cdmx.gob.mx/public/RegistroPersona.xhtml" TargetMode="External"/><Relationship Id="rId37" Type="http://schemas.openxmlformats.org/officeDocument/2006/relationships/hyperlink" Target="https://pa.cdmx.gob.mx/" TargetMode="External"/><Relationship Id="rId40" Type="http://schemas.openxmlformats.org/officeDocument/2006/relationships/hyperlink" Target="https://www.salud.cdmx.gob.mx/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cuajimalpa.cdmx.gob.mx/" TargetMode="External"/><Relationship Id="rId23" Type="http://schemas.openxmlformats.org/officeDocument/2006/relationships/hyperlink" Target="http://www.milpa-alta.cdmx.gob.mx/" TargetMode="External"/><Relationship Id="rId28" Type="http://schemas.openxmlformats.org/officeDocument/2006/relationships/hyperlink" Target="https://twitter.com/XochimilcoAl" TargetMode="External"/><Relationship Id="rId36" Type="http://schemas.openxmlformats.org/officeDocument/2006/relationships/hyperlink" Target="https://www.poderjudicialcdmx.gob.mx/wp-content/uploads/Acuerdo_39_14.pdf" TargetMode="External"/><Relationship Id="rId10" Type="http://schemas.openxmlformats.org/officeDocument/2006/relationships/hyperlink" Target="http://www.aao.cdmx.gob.mx/" TargetMode="External"/><Relationship Id="rId19" Type="http://schemas.openxmlformats.org/officeDocument/2006/relationships/hyperlink" Target="https://test.covid19.cdmx.gob.mx/" TargetMode="External"/><Relationship Id="rId31" Type="http://schemas.openxmlformats.org/officeDocument/2006/relationships/hyperlink" Target="https://twitter.com/Congreso_CdMex" TargetMode="External"/><Relationship Id="rId44" Type="http://schemas.openxmlformats.org/officeDocument/2006/relationships/hyperlink" Target="https://twitter.com/MetroCD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s.cdmx.gob.mx/" TargetMode="External"/><Relationship Id="rId14" Type="http://schemas.openxmlformats.org/officeDocument/2006/relationships/hyperlink" Target="https://www.facebook.com/coyoacan.alcaldia/" TargetMode="External"/><Relationship Id="rId22" Type="http://schemas.openxmlformats.org/officeDocument/2006/relationships/hyperlink" Target="https://miguelhidalgo.cdmx.gob.mx/" TargetMode="External"/><Relationship Id="rId27" Type="http://schemas.openxmlformats.org/officeDocument/2006/relationships/hyperlink" Target="http://www.xochimilco.cdmx.gob.mx/" TargetMode="External"/><Relationship Id="rId30" Type="http://schemas.openxmlformats.org/officeDocument/2006/relationships/hyperlink" Target="https://www.congresocdmx.gob.mx/" TargetMode="External"/><Relationship Id="rId35" Type="http://schemas.openxmlformats.org/officeDocument/2006/relationships/hyperlink" Target="https://www.metrobus.cdmx.gob.mx/comunicacion/nota/BMB-19032020" TargetMode="External"/><Relationship Id="rId43" Type="http://schemas.openxmlformats.org/officeDocument/2006/relationships/hyperlink" Target="https://www.metro.cdmx.gob.mx/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1524</Words>
  <Characters>8385</Characters>
  <Application>Microsoft Office Word</Application>
  <DocSecurity>0</DocSecurity>
  <Lines>69</Lines>
  <Paragraphs>19</Paragraphs>
  <ScaleCrop>false</ScaleCrop>
  <Company>Microsoft</Company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2020-04-01T17:18:00Z</dcterms:created>
  <dcterms:modified xsi:type="dcterms:W3CDTF">2020-04-01T17:18:00Z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